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D2F" w:rsidRPr="005448B7" w:rsidRDefault="00E54D2F" w:rsidP="00E54D2F">
      <w:pPr>
        <w:rPr>
          <w:rFonts w:ascii="StobiSerif Regular" w:hAnsi="StobiSerif Regular" w:cs="Calibri"/>
          <w:sz w:val="22"/>
          <w:szCs w:val="22"/>
        </w:rPr>
      </w:pPr>
      <w:r w:rsidRPr="005448B7">
        <w:rPr>
          <w:rFonts w:ascii="StobiSerif Regular" w:hAnsi="StobiSerif Regular" w:cs="Calibri"/>
          <w:sz w:val="22"/>
          <w:szCs w:val="22"/>
          <w:lang w:val="en-US"/>
        </w:rPr>
        <w:t>22.</w:t>
      </w:r>
      <w:r w:rsidRPr="005448B7">
        <w:rPr>
          <w:rFonts w:ascii="StobiSerif Regular" w:hAnsi="StobiSerif Regular" w:cs="Calibri"/>
          <w:sz w:val="22"/>
          <w:szCs w:val="22"/>
        </w:rPr>
        <w:t>Барање 14-2311/1</w:t>
      </w:r>
    </w:p>
    <w:p w:rsidR="00E54D2F" w:rsidRPr="005448B7" w:rsidRDefault="00E54D2F" w:rsidP="00E54D2F">
      <w:pPr>
        <w:numPr>
          <w:ilvl w:val="0"/>
          <w:numId w:val="1"/>
        </w:numPr>
        <w:rPr>
          <w:rFonts w:ascii="StobiSerif Regular" w:hAnsi="StobiSerif Regular"/>
          <w:sz w:val="22"/>
          <w:szCs w:val="22"/>
        </w:rPr>
      </w:pPr>
      <w:r w:rsidRPr="005448B7">
        <w:rPr>
          <w:rFonts w:ascii="StobiSerif Regular" w:hAnsi="StobiSerif Regular"/>
          <w:sz w:val="22"/>
          <w:szCs w:val="22"/>
        </w:rPr>
        <w:t>Во периодот 2019-2021 година, колку жртви на насилство поради сексуална ориентација и родов идентитет се сместени во засолништата. Ве молиме податоците поделете ги по години, за секое засолниште поединечно, форма на преживеано насилство?</w:t>
      </w:r>
    </w:p>
    <w:p w:rsidR="00E54D2F" w:rsidRPr="005448B7" w:rsidRDefault="00E54D2F" w:rsidP="00E54D2F">
      <w:pPr>
        <w:numPr>
          <w:ilvl w:val="0"/>
          <w:numId w:val="2"/>
        </w:numPr>
        <w:rPr>
          <w:rFonts w:ascii="StobiSerif Regular" w:hAnsi="StobiSerif Regular"/>
          <w:sz w:val="22"/>
          <w:szCs w:val="22"/>
        </w:rPr>
      </w:pPr>
      <w:r w:rsidRPr="005448B7">
        <w:rPr>
          <w:rFonts w:ascii="StobiSerif Regular" w:hAnsi="StobiSerif Regular"/>
          <w:sz w:val="22"/>
          <w:szCs w:val="22"/>
        </w:rPr>
        <w:t>Министерството за труд и социјална политика Ве информира дека не води евиденција за жртви на насилство поради сексуална ориентација и родов идентитет. Исто така известуваме дека со донесувањето на новиот Закон за спречување и заштита од насилството врз жени и семејно насилство, предвидено и донесување на подзаконски акти кој се однесуваат за воспоставување на систем на евиденција за жените жртви на родово базирано насилство и семејно насилство. Со поддршката на Канцеларијата на УНФПА и Амбасадата на Велика Британија, ангажирани се експерти кои ги изготвуваат, овие правилници.</w:t>
      </w:r>
    </w:p>
    <w:p w:rsidR="00E54D2F" w:rsidRPr="005448B7" w:rsidRDefault="00E54D2F" w:rsidP="00E54D2F">
      <w:pPr>
        <w:numPr>
          <w:ilvl w:val="0"/>
          <w:numId w:val="1"/>
        </w:numPr>
        <w:rPr>
          <w:rFonts w:ascii="StobiSerif Regular" w:hAnsi="StobiSerif Regular"/>
          <w:sz w:val="22"/>
          <w:szCs w:val="22"/>
        </w:rPr>
      </w:pPr>
      <w:r w:rsidRPr="005448B7">
        <w:rPr>
          <w:rFonts w:ascii="StobiSerif Regular" w:hAnsi="StobiSerif Regular"/>
          <w:sz w:val="22"/>
          <w:szCs w:val="22"/>
        </w:rPr>
        <w:t xml:space="preserve">Ве молиме наведете колку вкупно жртви на насилство поради сексуална ориентација и родов идентитет биле упатени во специјализирани советувалишта за жртви на родово базирано и семејно насилство  во периодот 2019-2021 година. Ве молам податоците поведете ги по година и вид на насилство кое го преживеале. </w:t>
      </w:r>
    </w:p>
    <w:p w:rsidR="00E54D2F" w:rsidRPr="005448B7" w:rsidRDefault="00E54D2F" w:rsidP="00E54D2F">
      <w:pPr>
        <w:numPr>
          <w:ilvl w:val="0"/>
          <w:numId w:val="2"/>
        </w:numPr>
        <w:rPr>
          <w:rFonts w:ascii="StobiSerif Regular" w:hAnsi="StobiSerif Regular"/>
          <w:sz w:val="22"/>
          <w:szCs w:val="22"/>
        </w:rPr>
      </w:pPr>
      <w:r w:rsidRPr="005448B7">
        <w:rPr>
          <w:rFonts w:ascii="StobiSerif Regular" w:hAnsi="StobiSerif Regular"/>
          <w:sz w:val="22"/>
          <w:szCs w:val="22"/>
        </w:rPr>
        <w:t>Министерството за труд и социјална политика Ве информира дека не води евиденција за жртви на насилство поради сексуална ориентација и родов идентитет.</w:t>
      </w:r>
    </w:p>
    <w:p w:rsidR="00E54D2F" w:rsidRPr="005448B7" w:rsidRDefault="00E54D2F" w:rsidP="00E54D2F">
      <w:pPr>
        <w:numPr>
          <w:ilvl w:val="0"/>
          <w:numId w:val="1"/>
        </w:numPr>
        <w:rPr>
          <w:rFonts w:ascii="StobiSerif Regular" w:hAnsi="StobiSerif Regular"/>
          <w:sz w:val="22"/>
          <w:szCs w:val="22"/>
        </w:rPr>
      </w:pPr>
      <w:r w:rsidRPr="005448B7">
        <w:rPr>
          <w:rFonts w:ascii="StobiSerif Regular" w:hAnsi="StobiSerif Regular"/>
          <w:sz w:val="22"/>
          <w:szCs w:val="22"/>
        </w:rPr>
        <w:t>Дали вашата институција има планирано или спроведено превентивни активности едукативни работилници или кампањи за подигање на свеста на општата јавност за различните манифестации на сите форми на насилство врз жените, лица со различна сексуална ориентација и родов идентитет, опфатени со Истанбулската конвенција. Доколку Вашиот одговор е Да, Ве молиме опишете колку активности имате планирано/реализирано и во кој временски период се планирани/реализирани?</w:t>
      </w:r>
    </w:p>
    <w:p w:rsidR="00E54D2F" w:rsidRPr="005448B7" w:rsidRDefault="00E54D2F" w:rsidP="00E54D2F">
      <w:pPr>
        <w:numPr>
          <w:ilvl w:val="0"/>
          <w:numId w:val="2"/>
        </w:numPr>
        <w:rPr>
          <w:rFonts w:ascii="StobiSerif Regular" w:hAnsi="StobiSerif Regular"/>
          <w:sz w:val="22"/>
          <w:szCs w:val="22"/>
        </w:rPr>
      </w:pPr>
      <w:r w:rsidRPr="005448B7">
        <w:rPr>
          <w:rFonts w:ascii="StobiSerif Regular" w:hAnsi="StobiSerif Regular"/>
          <w:sz w:val="22"/>
          <w:szCs w:val="22"/>
        </w:rPr>
        <w:t xml:space="preserve">  Во систематизацијата на работни места во Министерството за труд и социјална политика во Одделение за социјално вклучување има </w:t>
      </w:r>
      <w:proofErr w:type="spellStart"/>
      <w:r w:rsidRPr="005448B7">
        <w:rPr>
          <w:rFonts w:ascii="StobiSerif Regular" w:hAnsi="StobiSerif Regular"/>
          <w:sz w:val="22"/>
          <w:szCs w:val="22"/>
        </w:rPr>
        <w:t>систематизирано</w:t>
      </w:r>
      <w:proofErr w:type="spellEnd"/>
      <w:r w:rsidRPr="005448B7">
        <w:rPr>
          <w:rFonts w:ascii="StobiSerif Regular" w:hAnsi="StobiSerif Regular"/>
          <w:sz w:val="22"/>
          <w:szCs w:val="22"/>
        </w:rPr>
        <w:t xml:space="preserve"> место „советник за семејно насилство“.</w:t>
      </w:r>
    </w:p>
    <w:p w:rsidR="00E54D2F" w:rsidRPr="005448B7" w:rsidRDefault="00E54D2F" w:rsidP="00E54D2F">
      <w:pPr>
        <w:rPr>
          <w:rFonts w:ascii="StobiSerif Regular" w:hAnsi="StobiSerif Regular"/>
          <w:sz w:val="22"/>
          <w:szCs w:val="22"/>
        </w:rPr>
      </w:pPr>
      <w:r w:rsidRPr="005448B7">
        <w:rPr>
          <w:rFonts w:ascii="StobiSerif Regular" w:hAnsi="StobiSerif Regular" w:cs="Calibri"/>
          <w:sz w:val="22"/>
          <w:szCs w:val="22"/>
        </w:rPr>
        <w:t xml:space="preserve">Ве информираме дека Министерството за труд и социјална политика го подготвува Извештајот за Истанбулската конвенција во соработка со Националното координативно тело за имплементација на Советот на Европа за спречување и борба против насилството врз жените и семејно насилство, и по негова финализација ќе биде јавно достапен во кој  има податоци за бројот на жртвите на насилство. </w:t>
      </w:r>
    </w:p>
    <w:p w:rsidR="00E54D2F" w:rsidRPr="005448B7" w:rsidRDefault="00E54D2F" w:rsidP="00E54D2F">
      <w:pPr>
        <w:rPr>
          <w:rFonts w:ascii="StobiSerif Regular" w:hAnsi="StobiSerif Regular" w:cs="Calibri"/>
          <w:sz w:val="22"/>
          <w:szCs w:val="22"/>
        </w:rPr>
      </w:pPr>
      <w:r w:rsidRPr="005448B7">
        <w:rPr>
          <w:rFonts w:ascii="StobiSerif Regular" w:hAnsi="StobiSerif Regular" w:cs="Calibri"/>
          <w:sz w:val="22"/>
          <w:szCs w:val="22"/>
        </w:rPr>
        <w:t xml:space="preserve">Во однос на превентивни активности односно едукативни работилници Секторот за еднакви можности согласно договорот за МАТРА проектот „Поддршка на имплементација на Национален акциски план за </w:t>
      </w:r>
      <w:proofErr w:type="spellStart"/>
      <w:r w:rsidRPr="005448B7">
        <w:rPr>
          <w:rFonts w:ascii="StobiSerif Regular" w:hAnsi="StobiSerif Regular" w:cs="Calibri"/>
          <w:sz w:val="22"/>
          <w:szCs w:val="22"/>
        </w:rPr>
        <w:t>Истанбулска</w:t>
      </w:r>
      <w:proofErr w:type="spellEnd"/>
      <w:r w:rsidRPr="005448B7">
        <w:rPr>
          <w:rFonts w:ascii="StobiSerif Regular" w:hAnsi="StobiSerif Regular" w:cs="Calibri"/>
          <w:sz w:val="22"/>
          <w:szCs w:val="22"/>
        </w:rPr>
        <w:t xml:space="preserve"> Конвенција “ е во тек на избор на експерт</w:t>
      </w:r>
      <w:bookmarkStart w:id="0" w:name="_GoBack"/>
      <w:bookmarkEnd w:id="0"/>
      <w:r w:rsidRPr="005448B7">
        <w:rPr>
          <w:rFonts w:ascii="StobiSerif Regular" w:hAnsi="StobiSerif Regular" w:cs="Calibri"/>
          <w:sz w:val="22"/>
          <w:szCs w:val="22"/>
        </w:rPr>
        <w:t xml:space="preserve">и за Развивање на е -модули за обука за родово базирано насилство, </w:t>
      </w:r>
      <w:r w:rsidRPr="005448B7">
        <w:rPr>
          <w:rFonts w:ascii="StobiSerif Regular" w:hAnsi="StobiSerif Regular" w:cs="Calibri"/>
          <w:sz w:val="22"/>
          <w:szCs w:val="22"/>
        </w:rPr>
        <w:lastRenderedPageBreak/>
        <w:t>експерти за спроведување обуки и исто така Развивање на кампања за информирање на јавноста</w:t>
      </w:r>
      <w:r w:rsidRPr="005448B7">
        <w:rPr>
          <w:rFonts w:ascii="StobiSerif Regular" w:hAnsi="StobiSerif Regular" w:cs="Calibri"/>
          <w:sz w:val="22"/>
          <w:szCs w:val="22"/>
          <w:lang w:val="en-US"/>
        </w:rPr>
        <w:t xml:space="preserve"> </w:t>
      </w:r>
      <w:r w:rsidRPr="005448B7">
        <w:rPr>
          <w:rFonts w:ascii="StobiSerif Regular" w:hAnsi="StobiSerif Regular" w:cs="Calibri"/>
          <w:sz w:val="22"/>
          <w:szCs w:val="22"/>
        </w:rPr>
        <w:t xml:space="preserve">за клучните новини кои ги нуди Законот, како и принципот на должно внимание. Кампањата има за цел да ја нагласи потребата од континуирано информирање за </w:t>
      </w:r>
      <w:proofErr w:type="spellStart"/>
      <w:r w:rsidRPr="005448B7">
        <w:rPr>
          <w:rFonts w:ascii="StobiSerif Regular" w:hAnsi="StobiSerif Regular" w:cs="Calibri"/>
          <w:sz w:val="22"/>
          <w:szCs w:val="22"/>
        </w:rPr>
        <w:t>родовото</w:t>
      </w:r>
      <w:proofErr w:type="spellEnd"/>
      <w:r w:rsidRPr="005448B7">
        <w:rPr>
          <w:rFonts w:ascii="StobiSerif Regular" w:hAnsi="StobiSerif Regular" w:cs="Calibri"/>
          <w:sz w:val="22"/>
          <w:szCs w:val="22"/>
        </w:rPr>
        <w:t xml:space="preserve"> базирано насилство како исклучително важно прашање. Во проектот за реализирање на овие две активности се предвидени максимум 3 милиони денари. </w:t>
      </w:r>
    </w:p>
    <w:p w:rsidR="00E54D2F" w:rsidRPr="005448B7" w:rsidRDefault="00E54D2F" w:rsidP="00E54D2F">
      <w:pPr>
        <w:rPr>
          <w:rFonts w:ascii="StobiSerif Regular" w:hAnsi="StobiSerif Regular" w:cs="Calibri"/>
          <w:sz w:val="22"/>
          <w:szCs w:val="22"/>
        </w:rPr>
      </w:pPr>
      <w:r w:rsidRPr="005448B7">
        <w:rPr>
          <w:rFonts w:ascii="StobiSerif Regular" w:hAnsi="StobiSerif Regular" w:cs="Calibri"/>
          <w:sz w:val="22"/>
          <w:szCs w:val="22"/>
        </w:rPr>
        <w:t>За реализација на активностите на проектот МТСП има ангажирано асистент – експерт со искуство во работење со родово базирано насилство, а во Секторот за социјална заштита и Секторот за еднакви можности има одговорни службеници кои работат на оваа област.</w:t>
      </w:r>
    </w:p>
    <w:p w:rsidR="009A0A61" w:rsidRPr="005448B7" w:rsidRDefault="005448B7">
      <w:pPr>
        <w:rPr>
          <w:rFonts w:ascii="StobiSerif Regular" w:hAnsi="StobiSerif Regular"/>
        </w:rPr>
      </w:pPr>
    </w:p>
    <w:sectPr w:rsidR="009A0A61" w:rsidRPr="00544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Regular">
    <w:altName w:val="Calibri"/>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86256"/>
    <w:multiLevelType w:val="hybridMultilevel"/>
    <w:tmpl w:val="1A8EFABA"/>
    <w:lvl w:ilvl="0" w:tplc="431E4D70">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516C9"/>
    <w:multiLevelType w:val="hybridMultilevel"/>
    <w:tmpl w:val="DDA2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2F"/>
    <w:rsid w:val="00254C16"/>
    <w:rsid w:val="005448B7"/>
    <w:rsid w:val="0086294B"/>
    <w:rsid w:val="00870B25"/>
    <w:rsid w:val="00AB2023"/>
    <w:rsid w:val="00CA61E0"/>
    <w:rsid w:val="00D87F78"/>
    <w:rsid w:val="00E42391"/>
    <w:rsid w:val="00E54D2F"/>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89C5D-12C2-42E4-AB55-7FB76B9B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D2F"/>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2795</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2023-02-13T11:59:00Z</dcterms:created>
  <dcterms:modified xsi:type="dcterms:W3CDTF">2023-02-13T12:01:00Z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24486e93-5ca9-4b66-9e1b-f93a80b5468f</vt:lpwstr>
  </property>
</Properties>
</file>